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EB0" w:rsidRPr="003F5EB0" w:rsidRDefault="007B64E5" w:rsidP="003F5EB0">
      <w:r>
        <w:t>Mocht u gaten in de data ontdekken, dan is de parameter op die dagen of op die locatie niet gemeten en voor ons ook niet beschikbaar in onze applicatie.</w:t>
      </w:r>
      <w:r>
        <w:br/>
      </w:r>
      <w:r>
        <w:br/>
        <w:t>Extra toelichting:</w:t>
      </w:r>
      <w:r>
        <w:br/>
        <w:t>De .</w:t>
      </w:r>
      <w:proofErr w:type="spellStart"/>
      <w:r>
        <w:t>csv</w:t>
      </w:r>
      <w:proofErr w:type="spellEnd"/>
      <w:r>
        <w:t xml:space="preserve"> bestand kunnen, wanneer ze te groot zijn, een fout melding geven, dan dient u deze te openen met</w:t>
      </w:r>
      <w:r>
        <w:br/>
        <w:t xml:space="preserve">b.v. Kladblok, </w:t>
      </w:r>
      <w:proofErr w:type="spellStart"/>
      <w:r>
        <w:t>WordPad</w:t>
      </w:r>
      <w:proofErr w:type="spellEnd"/>
      <w:r>
        <w:t xml:space="preserve"> of </w:t>
      </w:r>
      <w:proofErr w:type="spellStart"/>
      <w:r>
        <w:t>Notepad</w:t>
      </w:r>
      <w:proofErr w:type="spellEnd"/>
      <w:r>
        <w:t xml:space="preserve">. Wanneer u in de Nederlandstalige versie van Excel problemen ervaart met decimalen, kunt u het beste eerst met kladblok in het </w:t>
      </w:r>
      <w:proofErr w:type="spellStart"/>
      <w:r>
        <w:t>csv</w:t>
      </w:r>
      <w:proofErr w:type="spellEnd"/>
      <w:r>
        <w:t>-bestand de decimaalpunten vervangen door komma’s, daarna herkent Excel het formaat wel goed.</w:t>
      </w:r>
      <w:r>
        <w:br/>
        <w:t> </w:t>
      </w:r>
      <w:r>
        <w:br/>
        <w:t>Een kwaliteitswaarde (</w:t>
      </w:r>
      <w:proofErr w:type="spellStart"/>
      <w:r>
        <w:t>kwlcod</w:t>
      </w:r>
      <w:proofErr w:type="spellEnd"/>
      <w:r>
        <w:t xml:space="preserve">) 0 geeft een normale gemeten waarde aan, 25 geeft een geïnterpoleerde waarde aan en </w:t>
      </w:r>
      <w:proofErr w:type="spellStart"/>
      <w:r>
        <w:t>kwlcod</w:t>
      </w:r>
      <w:proofErr w:type="spellEnd"/>
      <w:r>
        <w:t xml:space="preserve"> 99 geeft een hiaatwaarde aan.</w:t>
      </w:r>
      <w:r>
        <w:br/>
        <w:t> </w:t>
      </w:r>
      <w:r>
        <w:br/>
        <w:t>Reeksstatus:</w:t>
      </w:r>
      <w:r>
        <w:br/>
        <w:t>G = wel gecontroleerd kan gewijzigd worden</w:t>
      </w:r>
      <w:r>
        <w:br/>
        <w:t>D = definitief</w:t>
      </w:r>
      <w:r>
        <w:br/>
        <w:t>O = ongecontroleerd: er kunnen wijzigingen plaatsvinden</w:t>
      </w:r>
      <w:r>
        <w:br/>
        <w:t> </w:t>
      </w:r>
      <w:r>
        <w:br/>
        <w:t>Let u er op dat de gebruikte tijden in MET (UTC+1) zijn, voor zomertijd dient u hier 1 uur bij op te tellen.</w:t>
      </w:r>
      <w:r>
        <w:br/>
        <w:t>De zomertijd loopt van de laatste zondag in maart (02:00) tot en met de laatste zondag in oktober (02:00).</w:t>
      </w:r>
      <w:r>
        <w:br/>
        <w:t>Informatie over de meetmethoden vindt u hier:</w:t>
      </w:r>
      <w:r>
        <w:br/>
      </w:r>
      <w:hyperlink r:id="rId7" w:anchor="134283" w:tgtFrame="_blank" w:history="1">
        <w:r>
          <w:rPr>
            <w:rStyle w:val="Hyperlink"/>
          </w:rPr>
          <w:t>https://www.rijkswaterstaat.nl/water/waterdata-en-waterberichtgeving/metingen/meten-bij-rijkswaterstaat/rijkswaterstaat-standaard-voorschriften.aspx#134283</w:t>
        </w:r>
        <w:r>
          <w:rPr>
            <w:color w:val="0000FF"/>
            <w:u w:val="single"/>
          </w:rPr>
          <w:br/>
        </w:r>
        <w:r>
          <w:rPr>
            <w:color w:val="0000FF"/>
            <w:u w:val="single"/>
          </w:rPr>
          <w:br/>
        </w:r>
      </w:hyperlink>
      <w:r>
        <w:t>Wij hopen u hiermee voldoende te hebben geïnformeerd.</w:t>
      </w:r>
      <w:bookmarkStart w:id="0" w:name="_GoBack"/>
      <w:bookmarkEnd w:id="0"/>
    </w:p>
    <w:sectPr w:rsidR="003F5EB0" w:rsidRPr="003F5EB0" w:rsidSect="000B3F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4E5" w:rsidRDefault="007B64E5" w:rsidP="0088501B">
      <w:r>
        <w:separator/>
      </w:r>
    </w:p>
  </w:endnote>
  <w:endnote w:type="continuationSeparator" w:id="0">
    <w:p w:rsidR="007B64E5" w:rsidRDefault="007B64E5" w:rsidP="00885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6EE" w:rsidRDefault="00E456EE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6EE" w:rsidRDefault="00E456EE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6EE" w:rsidRDefault="00E456EE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4E5" w:rsidRDefault="007B64E5" w:rsidP="0088501B">
      <w:r>
        <w:separator/>
      </w:r>
    </w:p>
  </w:footnote>
  <w:footnote w:type="continuationSeparator" w:id="0">
    <w:p w:rsidR="007B64E5" w:rsidRDefault="007B64E5" w:rsidP="00885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6EE" w:rsidRDefault="00E456EE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6EE" w:rsidRDefault="00E456EE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56EE" w:rsidRDefault="00E456EE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2"/>
    <w:multiLevelType w:val="singleLevel"/>
    <w:tmpl w:val="B40CBD4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5030B17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E20C7B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2D54C6C"/>
    <w:multiLevelType w:val="multilevel"/>
    <w:tmpl w:val="06962652"/>
    <w:numStyleLink w:val="Lijststijl"/>
  </w:abstractNum>
  <w:abstractNum w:abstractNumId="4" w15:restartNumberingAfterBreak="0">
    <w:nsid w:val="04AF55C7"/>
    <w:multiLevelType w:val="multilevel"/>
    <w:tmpl w:val="06962652"/>
    <w:numStyleLink w:val="Lijststijl"/>
  </w:abstractNum>
  <w:abstractNum w:abstractNumId="5" w15:restartNumberingAfterBreak="0">
    <w:nsid w:val="063964C2"/>
    <w:multiLevelType w:val="multilevel"/>
    <w:tmpl w:val="06962652"/>
    <w:numStyleLink w:val="Lijststijl"/>
  </w:abstractNum>
  <w:abstractNum w:abstractNumId="6" w15:restartNumberingAfterBreak="0">
    <w:nsid w:val="09117283"/>
    <w:multiLevelType w:val="multilevel"/>
    <w:tmpl w:val="0413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09483BD7"/>
    <w:multiLevelType w:val="multilevel"/>
    <w:tmpl w:val="06962652"/>
    <w:numStyleLink w:val="Lijststijl"/>
  </w:abstractNum>
  <w:abstractNum w:abstractNumId="8" w15:restartNumberingAfterBreak="0">
    <w:nsid w:val="0A9D5DE4"/>
    <w:multiLevelType w:val="multilevel"/>
    <w:tmpl w:val="06962652"/>
    <w:numStyleLink w:val="Lijststijl"/>
  </w:abstractNum>
  <w:abstractNum w:abstractNumId="9" w15:restartNumberingAfterBreak="0">
    <w:nsid w:val="12A20313"/>
    <w:multiLevelType w:val="multilevel"/>
    <w:tmpl w:val="961E82FE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454" w:hanging="227"/>
      </w:pPr>
      <w:rPr>
        <w:rFonts w:ascii="Verdana" w:hAnsi="Verdana" w:hint="default"/>
      </w:rPr>
    </w:lvl>
    <w:lvl w:ilvl="2">
      <w:start w:val="1"/>
      <w:numFmt w:val="bullet"/>
      <w:lvlText w:val=""/>
      <w:lvlJc w:val="left"/>
      <w:pPr>
        <w:ind w:left="681" w:hanging="227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135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1362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1816" w:hanging="22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043" w:hanging="227"/>
      </w:pPr>
      <w:rPr>
        <w:rFonts w:ascii="Wingdings" w:hAnsi="Wingdings" w:hint="default"/>
      </w:rPr>
    </w:lvl>
  </w:abstractNum>
  <w:abstractNum w:abstractNumId="10" w15:restartNumberingAfterBreak="0">
    <w:nsid w:val="12C83285"/>
    <w:multiLevelType w:val="multilevel"/>
    <w:tmpl w:val="6A8E5BD4"/>
    <w:styleLink w:val="Stijl2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none"/>
      <w:lvlText w:val="-"/>
      <w:lvlJc w:val="left"/>
      <w:pPr>
        <w:ind w:left="454" w:hanging="227"/>
      </w:pPr>
      <w:rPr>
        <w:rFonts w:hint="default"/>
      </w:rPr>
    </w:lvl>
    <w:lvl w:ilvl="2">
      <w:start w:val="1"/>
      <w:numFmt w:val="lowerRoman"/>
      <w:lvlRestart w:val="1"/>
      <w:lvlText w:val="%3)"/>
      <w:lvlJc w:val="left"/>
      <w:pPr>
        <w:ind w:left="681" w:hanging="22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908" w:hanging="22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135" w:hanging="22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362" w:hanging="22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589" w:hanging="22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816" w:hanging="22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043" w:hanging="227"/>
      </w:pPr>
      <w:rPr>
        <w:rFonts w:hint="default"/>
      </w:rPr>
    </w:lvl>
  </w:abstractNum>
  <w:abstractNum w:abstractNumId="11" w15:restartNumberingAfterBreak="0">
    <w:nsid w:val="13264306"/>
    <w:multiLevelType w:val="multilevel"/>
    <w:tmpl w:val="06962652"/>
    <w:styleLink w:val="Lijststijl"/>
    <w:lvl w:ilvl="0">
      <w:start w:val="1"/>
      <w:numFmt w:val="bullet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454" w:hanging="227"/>
      </w:pPr>
      <w:rPr>
        <w:rFonts w:ascii="Verdana" w:hAnsi="Verdana" w:hint="default"/>
      </w:rPr>
    </w:lvl>
    <w:lvl w:ilvl="2">
      <w:start w:val="1"/>
      <w:numFmt w:val="bullet"/>
      <w:lvlText w:val=""/>
      <w:lvlJc w:val="left"/>
      <w:pPr>
        <w:ind w:left="681" w:hanging="227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8" w:hanging="227"/>
      </w:pPr>
      <w:rPr>
        <w:rFonts w:ascii="Verdana" w:hAnsi="Verdana" w:hint="default"/>
      </w:rPr>
    </w:lvl>
    <w:lvl w:ilvl="4">
      <w:start w:val="1"/>
      <w:numFmt w:val="bullet"/>
      <w:lvlText w:val=""/>
      <w:lvlJc w:val="left"/>
      <w:pPr>
        <w:ind w:left="1135" w:hanging="227"/>
      </w:pPr>
      <w:rPr>
        <w:rFonts w:ascii="Symbol" w:hAnsi="Symbol" w:hint="default"/>
        <w:color w:val="auto"/>
      </w:rPr>
    </w:lvl>
    <w:lvl w:ilvl="5">
      <w:start w:val="1"/>
      <w:numFmt w:val="bullet"/>
      <w:lvlText w:val="-"/>
      <w:lvlJc w:val="left"/>
      <w:pPr>
        <w:ind w:left="1362" w:hanging="227"/>
      </w:pPr>
      <w:rPr>
        <w:rFonts w:ascii="Verdana" w:hAnsi="Verdana" w:hint="default"/>
      </w:rPr>
    </w:lvl>
    <w:lvl w:ilvl="6">
      <w:start w:val="1"/>
      <w:numFmt w:val="bullet"/>
      <w:lvlText w:val=""/>
      <w:lvlJc w:val="left"/>
      <w:pPr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-"/>
      <w:lvlJc w:val="left"/>
      <w:pPr>
        <w:ind w:left="1816" w:hanging="227"/>
      </w:pPr>
      <w:rPr>
        <w:rFonts w:ascii="Verdana" w:hAnsi="Verdana" w:cs="Courier New" w:hint="default"/>
      </w:rPr>
    </w:lvl>
    <w:lvl w:ilvl="8">
      <w:start w:val="1"/>
      <w:numFmt w:val="bullet"/>
      <w:lvlText w:val=""/>
      <w:lvlJc w:val="left"/>
      <w:pPr>
        <w:ind w:left="2043" w:hanging="227"/>
      </w:pPr>
      <w:rPr>
        <w:rFonts w:ascii="Symbol" w:hAnsi="Symbol" w:hint="default"/>
      </w:rPr>
    </w:lvl>
  </w:abstractNum>
  <w:abstractNum w:abstractNumId="12" w15:restartNumberingAfterBreak="0">
    <w:nsid w:val="1895513E"/>
    <w:multiLevelType w:val="multilevel"/>
    <w:tmpl w:val="06962652"/>
    <w:numStyleLink w:val="Lijststijl"/>
  </w:abstractNum>
  <w:abstractNum w:abstractNumId="13" w15:restartNumberingAfterBreak="0">
    <w:nsid w:val="18F65698"/>
    <w:multiLevelType w:val="multilevel"/>
    <w:tmpl w:val="06962652"/>
    <w:numStyleLink w:val="Lijststijl"/>
  </w:abstractNum>
  <w:abstractNum w:abstractNumId="14" w15:restartNumberingAfterBreak="0">
    <w:nsid w:val="269C7B11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6F82458"/>
    <w:multiLevelType w:val="multilevel"/>
    <w:tmpl w:val="6A8E5BD4"/>
    <w:numStyleLink w:val="Stijl2"/>
  </w:abstractNum>
  <w:abstractNum w:abstractNumId="16" w15:restartNumberingAfterBreak="0">
    <w:nsid w:val="28143AF0"/>
    <w:multiLevelType w:val="multilevel"/>
    <w:tmpl w:val="B7421276"/>
    <w:lvl w:ilvl="0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681" w:hanging="227"/>
      </w:pPr>
      <w:rPr>
        <w:rFonts w:ascii="Verdana" w:hAnsi="Verdana" w:hint="default"/>
      </w:rPr>
    </w:lvl>
    <w:lvl w:ilvl="2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1135" w:hanging="227"/>
      </w:pPr>
      <w:rPr>
        <w:rFonts w:ascii="Verdana" w:hAnsi="Verdana" w:hint="default"/>
      </w:rPr>
    </w:lvl>
    <w:lvl w:ilvl="4">
      <w:start w:val="1"/>
      <w:numFmt w:val="bullet"/>
      <w:lvlText w:val=""/>
      <w:lvlJc w:val="left"/>
      <w:pPr>
        <w:ind w:left="1362" w:hanging="227"/>
      </w:pPr>
      <w:rPr>
        <w:rFonts w:ascii="Symbol" w:hAnsi="Symbol" w:hint="default"/>
      </w:rPr>
    </w:lvl>
    <w:lvl w:ilvl="5">
      <w:start w:val="1"/>
      <w:numFmt w:val="bullet"/>
      <w:lvlText w:val="-"/>
      <w:lvlJc w:val="left"/>
      <w:pPr>
        <w:ind w:left="1589" w:hanging="227"/>
      </w:pPr>
      <w:rPr>
        <w:rFonts w:ascii="Verdana" w:hAnsi="Verdana" w:hint="default"/>
      </w:rPr>
    </w:lvl>
    <w:lvl w:ilvl="6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7">
      <w:start w:val="1"/>
      <w:numFmt w:val="bullet"/>
      <w:lvlText w:val="-"/>
      <w:lvlJc w:val="left"/>
      <w:pPr>
        <w:ind w:left="2043" w:hanging="227"/>
      </w:pPr>
      <w:rPr>
        <w:rFonts w:ascii="Verdana" w:hAnsi="Verdana" w:hint="default"/>
      </w:rPr>
    </w:lvl>
    <w:lvl w:ilvl="8">
      <w:start w:val="1"/>
      <w:numFmt w:val="bullet"/>
      <w:lvlText w:val=""/>
      <w:lvlJc w:val="left"/>
      <w:pPr>
        <w:ind w:left="2270" w:hanging="227"/>
      </w:pPr>
      <w:rPr>
        <w:rFonts w:ascii="Symbol" w:hAnsi="Symbol" w:hint="default"/>
        <w:color w:val="auto"/>
      </w:rPr>
    </w:lvl>
  </w:abstractNum>
  <w:abstractNum w:abstractNumId="17" w15:restartNumberingAfterBreak="0">
    <w:nsid w:val="311653D5"/>
    <w:multiLevelType w:val="multilevel"/>
    <w:tmpl w:val="49D600A8"/>
    <w:lvl w:ilvl="0">
      <w:start w:val="1"/>
      <w:numFmt w:val="bullet"/>
      <w:pStyle w:val="Lijstalinea1"/>
      <w:lvlText w:val=""/>
      <w:lvlJc w:val="left"/>
      <w:pPr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454" w:hanging="227"/>
      </w:pPr>
      <w:rPr>
        <w:rFonts w:ascii="Verdana" w:hAnsi="Verdana" w:hint="default"/>
      </w:rPr>
    </w:lvl>
    <w:lvl w:ilvl="2">
      <w:start w:val="1"/>
      <w:numFmt w:val="bullet"/>
      <w:lvlText w:val=""/>
      <w:lvlJc w:val="left"/>
      <w:pPr>
        <w:ind w:left="681" w:hanging="227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8" w:hanging="227"/>
      </w:pPr>
      <w:rPr>
        <w:rFonts w:ascii="Verdana" w:hAnsi="Verdana" w:hint="default"/>
      </w:rPr>
    </w:lvl>
    <w:lvl w:ilvl="4">
      <w:start w:val="1"/>
      <w:numFmt w:val="bullet"/>
      <w:lvlText w:val="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-"/>
      <w:lvlJc w:val="left"/>
      <w:pPr>
        <w:ind w:left="1362" w:hanging="227"/>
      </w:pPr>
      <w:rPr>
        <w:rFonts w:ascii="Verdana" w:hAnsi="Verdana" w:hint="default"/>
      </w:rPr>
    </w:lvl>
    <w:lvl w:ilvl="6">
      <w:start w:val="1"/>
      <w:numFmt w:val="bullet"/>
      <w:lvlText w:val=""/>
      <w:lvlJc w:val="left"/>
      <w:pPr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-"/>
      <w:lvlJc w:val="left"/>
      <w:pPr>
        <w:ind w:left="1816" w:hanging="227"/>
      </w:pPr>
      <w:rPr>
        <w:rFonts w:ascii="Verdana" w:hAnsi="Verdana" w:hint="default"/>
      </w:rPr>
    </w:lvl>
    <w:lvl w:ilvl="8">
      <w:start w:val="1"/>
      <w:numFmt w:val="bullet"/>
      <w:lvlText w:val=""/>
      <w:lvlJc w:val="left"/>
      <w:pPr>
        <w:ind w:left="2043" w:hanging="227"/>
      </w:pPr>
      <w:rPr>
        <w:rFonts w:ascii="Symbol" w:hAnsi="Symbol" w:hint="default"/>
        <w:color w:val="auto"/>
      </w:rPr>
    </w:lvl>
  </w:abstractNum>
  <w:abstractNum w:abstractNumId="18" w15:restartNumberingAfterBreak="0">
    <w:nsid w:val="31CB79D8"/>
    <w:multiLevelType w:val="multilevel"/>
    <w:tmpl w:val="06962652"/>
    <w:numStyleLink w:val="Lijststijl"/>
  </w:abstractNum>
  <w:abstractNum w:abstractNumId="19" w15:restartNumberingAfterBreak="0">
    <w:nsid w:val="31E853D2"/>
    <w:multiLevelType w:val="multilevel"/>
    <w:tmpl w:val="06962652"/>
    <w:numStyleLink w:val="Lijststijl"/>
  </w:abstractNum>
  <w:abstractNum w:abstractNumId="20" w15:restartNumberingAfterBreak="0">
    <w:nsid w:val="35C47052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6A6389A"/>
    <w:multiLevelType w:val="multilevel"/>
    <w:tmpl w:val="6A8E5BD4"/>
    <w:numStyleLink w:val="Stijl2"/>
  </w:abstractNum>
  <w:abstractNum w:abstractNumId="22" w15:restartNumberingAfterBreak="0">
    <w:nsid w:val="3DBF1176"/>
    <w:multiLevelType w:val="hybridMultilevel"/>
    <w:tmpl w:val="5FB61E9E"/>
    <w:lvl w:ilvl="0" w:tplc="0E7C06D4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D13AFF"/>
    <w:multiLevelType w:val="hybridMultilevel"/>
    <w:tmpl w:val="06C2C0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DB631B"/>
    <w:multiLevelType w:val="multilevel"/>
    <w:tmpl w:val="06962652"/>
    <w:numStyleLink w:val="Lijststijl"/>
  </w:abstractNum>
  <w:abstractNum w:abstractNumId="25" w15:restartNumberingAfterBreak="0">
    <w:nsid w:val="4BDA3C27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E66638B"/>
    <w:multiLevelType w:val="multilevel"/>
    <w:tmpl w:val="A4700AB0"/>
    <w:lvl w:ilvl="0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681" w:hanging="227"/>
      </w:pPr>
      <w:rPr>
        <w:rFonts w:ascii="Verdana" w:hAnsi="Verdana" w:hint="default"/>
      </w:rPr>
    </w:lvl>
    <w:lvl w:ilvl="2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1135" w:hanging="227"/>
      </w:pPr>
      <w:rPr>
        <w:rFonts w:ascii="Verdana" w:hAnsi="Verdana" w:hint="default"/>
      </w:rPr>
    </w:lvl>
    <w:lvl w:ilvl="4">
      <w:start w:val="1"/>
      <w:numFmt w:val="bullet"/>
      <w:lvlText w:val=""/>
      <w:lvlJc w:val="left"/>
      <w:pPr>
        <w:ind w:left="1362" w:hanging="227"/>
      </w:pPr>
      <w:rPr>
        <w:rFonts w:ascii="Symbol" w:hAnsi="Symbol" w:hint="default"/>
      </w:rPr>
    </w:lvl>
    <w:lvl w:ilvl="5">
      <w:start w:val="1"/>
      <w:numFmt w:val="bullet"/>
      <w:lvlText w:val="-"/>
      <w:lvlJc w:val="left"/>
      <w:pPr>
        <w:ind w:left="1589" w:hanging="227"/>
      </w:pPr>
      <w:rPr>
        <w:rFonts w:ascii="Verdana" w:hAnsi="Verdana" w:hint="default"/>
      </w:rPr>
    </w:lvl>
    <w:lvl w:ilvl="6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7">
      <w:start w:val="1"/>
      <w:numFmt w:val="bullet"/>
      <w:lvlText w:val="-"/>
      <w:lvlJc w:val="left"/>
      <w:pPr>
        <w:ind w:left="2043" w:hanging="227"/>
      </w:pPr>
      <w:rPr>
        <w:rFonts w:ascii="Verdana" w:hAnsi="Verdana" w:hint="default"/>
      </w:rPr>
    </w:lvl>
    <w:lvl w:ilvl="8">
      <w:start w:val="1"/>
      <w:numFmt w:val="bullet"/>
      <w:lvlText w:val=""/>
      <w:lvlJc w:val="left"/>
      <w:pPr>
        <w:ind w:left="2270" w:hanging="227"/>
      </w:pPr>
      <w:rPr>
        <w:rFonts w:ascii="Symbol" w:hAnsi="Symbol" w:hint="default"/>
        <w:color w:val="auto"/>
      </w:rPr>
    </w:lvl>
  </w:abstractNum>
  <w:abstractNum w:abstractNumId="27" w15:restartNumberingAfterBreak="0">
    <w:nsid w:val="5CAF5D0D"/>
    <w:multiLevelType w:val="multilevel"/>
    <w:tmpl w:val="06962652"/>
    <w:numStyleLink w:val="Lijststijl"/>
  </w:abstractNum>
  <w:abstractNum w:abstractNumId="28" w15:restartNumberingAfterBreak="0">
    <w:nsid w:val="5F591281"/>
    <w:multiLevelType w:val="hybridMultilevel"/>
    <w:tmpl w:val="D626EB78"/>
    <w:lvl w:ilvl="0" w:tplc="E2903586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050C84"/>
    <w:multiLevelType w:val="multilevel"/>
    <w:tmpl w:val="06962652"/>
    <w:numStyleLink w:val="Lijststijl"/>
  </w:abstractNum>
  <w:num w:numId="1">
    <w:abstractNumId w:val="9"/>
  </w:num>
  <w:num w:numId="2">
    <w:abstractNumId w:val="11"/>
  </w:num>
  <w:num w:numId="3">
    <w:abstractNumId w:val="27"/>
  </w:num>
  <w:num w:numId="4">
    <w:abstractNumId w:val="10"/>
  </w:num>
  <w:num w:numId="5">
    <w:abstractNumId w:val="15"/>
  </w:num>
  <w:num w:numId="6">
    <w:abstractNumId w:val="18"/>
  </w:num>
  <w:num w:numId="7">
    <w:abstractNumId w:val="2"/>
  </w:num>
  <w:num w:numId="8">
    <w:abstractNumId w:val="1"/>
  </w:num>
  <w:num w:numId="9">
    <w:abstractNumId w:val="0"/>
  </w:num>
  <w:num w:numId="10">
    <w:abstractNumId w:val="7"/>
  </w:num>
  <w:num w:numId="11">
    <w:abstractNumId w:val="5"/>
  </w:num>
  <w:num w:numId="12">
    <w:abstractNumId w:val="5"/>
  </w:num>
  <w:num w:numId="13">
    <w:abstractNumId w:val="28"/>
  </w:num>
  <w:num w:numId="14">
    <w:abstractNumId w:val="3"/>
  </w:num>
  <w:num w:numId="15">
    <w:abstractNumId w:val="16"/>
  </w:num>
  <w:num w:numId="16">
    <w:abstractNumId w:val="22"/>
  </w:num>
  <w:num w:numId="17">
    <w:abstractNumId w:val="8"/>
  </w:num>
  <w:num w:numId="18">
    <w:abstractNumId w:val="19"/>
  </w:num>
  <w:num w:numId="19">
    <w:abstractNumId w:val="29"/>
  </w:num>
  <w:num w:numId="20">
    <w:abstractNumId w:val="12"/>
  </w:num>
  <w:num w:numId="21">
    <w:abstractNumId w:val="21"/>
  </w:num>
  <w:num w:numId="22">
    <w:abstractNumId w:val="24"/>
  </w:num>
  <w:num w:numId="23">
    <w:abstractNumId w:val="17"/>
  </w:num>
  <w:num w:numId="24">
    <w:abstractNumId w:val="26"/>
  </w:num>
  <w:num w:numId="25">
    <w:abstractNumId w:val="25"/>
  </w:num>
  <w:num w:numId="26">
    <w:abstractNumId w:val="6"/>
  </w:num>
  <w:num w:numId="27">
    <w:abstractNumId w:val="14"/>
  </w:num>
  <w:num w:numId="28">
    <w:abstractNumId w:val="20"/>
  </w:num>
  <w:num w:numId="29">
    <w:abstractNumId w:val="4"/>
  </w:num>
  <w:num w:numId="30">
    <w:abstractNumId w:val="13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drawingGridHorizontalSpacing w:val="9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4E5"/>
    <w:rsid w:val="00043163"/>
    <w:rsid w:val="00056D70"/>
    <w:rsid w:val="000B3F94"/>
    <w:rsid w:val="000E1F3B"/>
    <w:rsid w:val="00173156"/>
    <w:rsid w:val="001D6F03"/>
    <w:rsid w:val="002A6578"/>
    <w:rsid w:val="002B1092"/>
    <w:rsid w:val="002E0FD2"/>
    <w:rsid w:val="0038549E"/>
    <w:rsid w:val="003C4BF2"/>
    <w:rsid w:val="003D51FB"/>
    <w:rsid w:val="003F5EB0"/>
    <w:rsid w:val="003F6EDB"/>
    <w:rsid w:val="0040142D"/>
    <w:rsid w:val="0040571B"/>
    <w:rsid w:val="00450447"/>
    <w:rsid w:val="004B0EA1"/>
    <w:rsid w:val="004D766D"/>
    <w:rsid w:val="005A4FBE"/>
    <w:rsid w:val="005D2CF1"/>
    <w:rsid w:val="005E046F"/>
    <w:rsid w:val="006006F5"/>
    <w:rsid w:val="00650A9B"/>
    <w:rsid w:val="006D2E66"/>
    <w:rsid w:val="006F42D7"/>
    <w:rsid w:val="007435A7"/>
    <w:rsid w:val="007B64E5"/>
    <w:rsid w:val="007F4AEA"/>
    <w:rsid w:val="0088386A"/>
    <w:rsid w:val="0088501B"/>
    <w:rsid w:val="008D2753"/>
    <w:rsid w:val="008E3581"/>
    <w:rsid w:val="00905289"/>
    <w:rsid w:val="009C5CF5"/>
    <w:rsid w:val="00A32591"/>
    <w:rsid w:val="00A77ABF"/>
    <w:rsid w:val="00A863E9"/>
    <w:rsid w:val="00B022C4"/>
    <w:rsid w:val="00B559E9"/>
    <w:rsid w:val="00B72222"/>
    <w:rsid w:val="00B80650"/>
    <w:rsid w:val="00C36FAA"/>
    <w:rsid w:val="00C71133"/>
    <w:rsid w:val="00CA55CC"/>
    <w:rsid w:val="00CB3317"/>
    <w:rsid w:val="00DA3555"/>
    <w:rsid w:val="00E456EE"/>
    <w:rsid w:val="00ED7AB9"/>
    <w:rsid w:val="00EE5BBE"/>
    <w:rsid w:val="00F65492"/>
    <w:rsid w:val="00FB0705"/>
    <w:rsid w:val="00FF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244225F-1CA4-40F0-9884-107FAA21A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18"/>
        <w:szCs w:val="18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3C4BF2"/>
  </w:style>
  <w:style w:type="paragraph" w:styleId="Kop1">
    <w:name w:val="heading 1"/>
    <w:basedOn w:val="Standaard"/>
    <w:next w:val="Standaard"/>
    <w:link w:val="Kop1Char"/>
    <w:uiPriority w:val="8"/>
    <w:qFormat/>
    <w:rsid w:val="00B022C4"/>
    <w:pPr>
      <w:keepNext/>
      <w:keepLines/>
      <w:outlineLvl w:val="0"/>
    </w:pPr>
    <w:rPr>
      <w:rFonts w:ascii="Verdana" w:eastAsiaTheme="majorEastAsia" w:hAnsi="Verdana" w:cstheme="majorBidi"/>
      <w:bCs/>
      <w:sz w:val="24"/>
      <w:szCs w:val="28"/>
    </w:rPr>
  </w:style>
  <w:style w:type="paragraph" w:styleId="Kop2">
    <w:name w:val="heading 2"/>
    <w:basedOn w:val="Standaard"/>
    <w:next w:val="Standaard"/>
    <w:link w:val="Kop2Char"/>
    <w:uiPriority w:val="9"/>
    <w:qFormat/>
    <w:rsid w:val="00B022C4"/>
    <w:pPr>
      <w:keepNext/>
      <w:keepLines/>
      <w:outlineLvl w:val="1"/>
    </w:pPr>
    <w:rPr>
      <w:rFonts w:ascii="Verdana" w:eastAsiaTheme="majorEastAsia" w:hAnsi="Verdana" w:cstheme="majorBidi"/>
      <w:b/>
      <w:bCs/>
      <w:szCs w:val="26"/>
    </w:rPr>
  </w:style>
  <w:style w:type="paragraph" w:styleId="Kop3">
    <w:name w:val="heading 3"/>
    <w:basedOn w:val="Standaard"/>
    <w:next w:val="Standaard"/>
    <w:link w:val="Kop3Char"/>
    <w:uiPriority w:val="9"/>
    <w:qFormat/>
    <w:rsid w:val="00B022C4"/>
    <w:pPr>
      <w:keepNext/>
      <w:keepLines/>
      <w:outlineLvl w:val="2"/>
    </w:pPr>
    <w:rPr>
      <w:rFonts w:ascii="Verdana" w:eastAsiaTheme="majorEastAsia" w:hAnsi="Verdana" w:cstheme="majorBidi"/>
      <w:bCs/>
      <w:i/>
    </w:rPr>
  </w:style>
  <w:style w:type="paragraph" w:styleId="Kop4">
    <w:name w:val="heading 4"/>
    <w:basedOn w:val="Standaard"/>
    <w:next w:val="Standaard"/>
    <w:link w:val="Kop4Char"/>
    <w:uiPriority w:val="9"/>
    <w:qFormat/>
    <w:rsid w:val="00B022C4"/>
    <w:pPr>
      <w:keepNext/>
      <w:keepLines/>
      <w:outlineLvl w:val="3"/>
    </w:pPr>
    <w:rPr>
      <w:rFonts w:ascii="Verdana" w:eastAsiaTheme="majorEastAsia" w:hAnsi="Verdana" w:cstheme="majorBidi"/>
      <w:bCs/>
      <w:iCs/>
    </w:rPr>
  </w:style>
  <w:style w:type="paragraph" w:styleId="Kop5">
    <w:name w:val="heading 5"/>
    <w:basedOn w:val="Standaard"/>
    <w:next w:val="Standaard"/>
    <w:link w:val="Kop5Char"/>
    <w:uiPriority w:val="9"/>
    <w:semiHidden/>
    <w:rsid w:val="0040571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877803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8"/>
    <w:rsid w:val="00B022C4"/>
    <w:rPr>
      <w:rFonts w:ascii="Verdana" w:eastAsiaTheme="majorEastAsia" w:hAnsi="Verdana" w:cstheme="majorBidi"/>
      <w:bCs/>
      <w:sz w:val="24"/>
      <w:szCs w:val="28"/>
    </w:rPr>
  </w:style>
  <w:style w:type="paragraph" w:styleId="Geenafstand">
    <w:name w:val="No Spacing"/>
    <w:uiPriority w:val="1"/>
    <w:unhideWhenUsed/>
    <w:qFormat/>
    <w:rsid w:val="00B022C4"/>
    <w:pPr>
      <w:spacing w:line="240" w:lineRule="exact"/>
      <w:contextualSpacing/>
    </w:pPr>
    <w:rPr>
      <w:rFonts w:ascii="Verdana" w:hAnsi="Verdana"/>
    </w:rPr>
  </w:style>
  <w:style w:type="character" w:customStyle="1" w:styleId="Kop2Char">
    <w:name w:val="Kop 2 Char"/>
    <w:basedOn w:val="Standaardalinea-lettertype"/>
    <w:link w:val="Kop2"/>
    <w:uiPriority w:val="9"/>
    <w:rsid w:val="00B022C4"/>
    <w:rPr>
      <w:rFonts w:ascii="Verdana" w:eastAsiaTheme="majorEastAsia" w:hAnsi="Verdana" w:cstheme="majorBidi"/>
      <w:b/>
      <w:bCs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B022C4"/>
    <w:rPr>
      <w:rFonts w:ascii="Verdana" w:eastAsiaTheme="majorEastAsia" w:hAnsi="Verdana" w:cstheme="majorBidi"/>
      <w:bCs/>
      <w:i/>
    </w:rPr>
  </w:style>
  <w:style w:type="character" w:customStyle="1" w:styleId="Kop4Char">
    <w:name w:val="Kop 4 Char"/>
    <w:basedOn w:val="Standaardalinea-lettertype"/>
    <w:link w:val="Kop4"/>
    <w:uiPriority w:val="9"/>
    <w:rsid w:val="00B022C4"/>
    <w:rPr>
      <w:rFonts w:ascii="Verdana" w:eastAsiaTheme="majorEastAsia" w:hAnsi="Verdana" w:cstheme="majorBidi"/>
      <w:bCs/>
      <w:iCs/>
    </w:rPr>
  </w:style>
  <w:style w:type="paragraph" w:styleId="Titel">
    <w:name w:val="Title"/>
    <w:basedOn w:val="Standaard"/>
    <w:next w:val="Standaard"/>
    <w:link w:val="TitelChar"/>
    <w:uiPriority w:val="10"/>
    <w:rsid w:val="00C36FAA"/>
    <w:pPr>
      <w:pBdr>
        <w:bottom w:val="single" w:sz="8" w:space="4" w:color="F9E11E" w:themeColor="accent1"/>
      </w:pBdr>
      <w:spacing w:after="300"/>
    </w:pPr>
    <w:rPr>
      <w:rFonts w:eastAsiaTheme="majorEastAsia" w:cstheme="majorBidi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C36FAA"/>
    <w:rPr>
      <w:rFonts w:ascii="Verdana" w:eastAsiaTheme="majorEastAsia" w:hAnsi="Verdana" w:cstheme="majorBidi"/>
      <w:spacing w:val="5"/>
      <w:kern w:val="28"/>
      <w:sz w:val="52"/>
      <w:szCs w:val="52"/>
    </w:rPr>
  </w:style>
  <w:style w:type="paragraph" w:styleId="Koptekst">
    <w:name w:val="header"/>
    <w:basedOn w:val="Standaard"/>
    <w:link w:val="KoptekstChar"/>
    <w:uiPriority w:val="99"/>
    <w:rsid w:val="002E0FD2"/>
    <w:pPr>
      <w:tabs>
        <w:tab w:val="center" w:pos="4536"/>
        <w:tab w:val="right" w:pos="9072"/>
      </w:tabs>
      <w:spacing w:line="180" w:lineRule="exact"/>
    </w:pPr>
    <w:rPr>
      <w:sz w:val="13"/>
    </w:rPr>
  </w:style>
  <w:style w:type="character" w:customStyle="1" w:styleId="KoptekstChar">
    <w:name w:val="Koptekst Char"/>
    <w:basedOn w:val="Standaardalinea-lettertype"/>
    <w:link w:val="Koptekst"/>
    <w:uiPriority w:val="99"/>
    <w:rsid w:val="002E0FD2"/>
    <w:rPr>
      <w:rFonts w:ascii="Verdana" w:hAnsi="Verdana"/>
      <w:sz w:val="13"/>
    </w:rPr>
  </w:style>
  <w:style w:type="paragraph" w:styleId="Voettekst">
    <w:name w:val="footer"/>
    <w:basedOn w:val="Standaard"/>
    <w:link w:val="VoettekstChar"/>
    <w:uiPriority w:val="99"/>
    <w:rsid w:val="002E0FD2"/>
    <w:pPr>
      <w:tabs>
        <w:tab w:val="center" w:pos="4536"/>
        <w:tab w:val="right" w:pos="9072"/>
      </w:tabs>
      <w:spacing w:line="180" w:lineRule="exact"/>
    </w:pPr>
    <w:rPr>
      <w:sz w:val="13"/>
    </w:rPr>
  </w:style>
  <w:style w:type="character" w:customStyle="1" w:styleId="VoettekstChar">
    <w:name w:val="Voettekst Char"/>
    <w:basedOn w:val="Standaardalinea-lettertype"/>
    <w:link w:val="Voettekst"/>
    <w:uiPriority w:val="99"/>
    <w:rsid w:val="002E0FD2"/>
    <w:rPr>
      <w:rFonts w:ascii="Verdana" w:hAnsi="Verdana"/>
      <w:sz w:val="13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8501B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8501B"/>
    <w:rPr>
      <w:rFonts w:ascii="Tahoma" w:hAnsi="Tahoma" w:cs="Tahoma"/>
      <w:sz w:val="16"/>
      <w:szCs w:val="16"/>
    </w:rPr>
  </w:style>
  <w:style w:type="numbering" w:customStyle="1" w:styleId="Lijststijl">
    <w:name w:val="Lijststijl"/>
    <w:uiPriority w:val="99"/>
    <w:rsid w:val="0088501B"/>
    <w:pPr>
      <w:numPr>
        <w:numId w:val="2"/>
      </w:numPr>
    </w:pPr>
  </w:style>
  <w:style w:type="numbering" w:customStyle="1" w:styleId="Stijl2">
    <w:name w:val="Stijl2"/>
    <w:uiPriority w:val="99"/>
    <w:rsid w:val="00FF0FEF"/>
    <w:pPr>
      <w:numPr>
        <w:numId w:val="4"/>
      </w:numPr>
    </w:pPr>
  </w:style>
  <w:style w:type="paragraph" w:styleId="Lijstalinea">
    <w:name w:val="List Paragraph"/>
    <w:basedOn w:val="Lijstalinea1"/>
    <w:link w:val="LijstalineaChar"/>
    <w:uiPriority w:val="34"/>
    <w:qFormat/>
    <w:rsid w:val="003D51FB"/>
  </w:style>
  <w:style w:type="paragraph" w:customStyle="1" w:styleId="Lijstmetopsommingstekens">
    <w:name w:val="Lijst met opsommingstekens"/>
    <w:basedOn w:val="Lijstalinea"/>
    <w:link w:val="LijstmetopsommingstekensChar"/>
    <w:uiPriority w:val="10"/>
    <w:rsid w:val="00B559E9"/>
    <w:pPr>
      <w:numPr>
        <w:numId w:val="6"/>
      </w:numPr>
    </w:pPr>
  </w:style>
  <w:style w:type="table" w:styleId="Tabelraster">
    <w:name w:val="Table Grid"/>
    <w:basedOn w:val="Standaardtabel"/>
    <w:uiPriority w:val="59"/>
    <w:rsid w:val="00A77ABF"/>
    <w:pPr>
      <w:spacing w:line="240" w:lineRule="exact"/>
    </w:pPr>
    <w:rPr>
      <w:sz w:val="1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  <w:tblPr/>
      <w:trPr>
        <w:tblHeader/>
      </w:trPr>
    </w:tblStylePr>
  </w:style>
  <w:style w:type="character" w:customStyle="1" w:styleId="LijstalineaChar">
    <w:name w:val="Lijstalinea Char"/>
    <w:basedOn w:val="Standaardalinea-lettertype"/>
    <w:link w:val="Lijstalinea"/>
    <w:uiPriority w:val="34"/>
    <w:rsid w:val="003D51FB"/>
  </w:style>
  <w:style w:type="character" w:customStyle="1" w:styleId="LijstmetopsommingstekensChar">
    <w:name w:val="Lijst met opsommingstekens Char"/>
    <w:basedOn w:val="LijstalineaChar"/>
    <w:link w:val="Lijstmetopsommingstekens"/>
    <w:uiPriority w:val="10"/>
    <w:rsid w:val="002E0FD2"/>
  </w:style>
  <w:style w:type="table" w:styleId="Lichtearcering">
    <w:name w:val="Light Shading"/>
    <w:basedOn w:val="Standaardtabel"/>
    <w:uiPriority w:val="60"/>
    <w:rsid w:val="0090528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905289"/>
    <w:rPr>
      <w:color w:val="CBB505" w:themeColor="accent1" w:themeShade="BF"/>
    </w:rPr>
    <w:tblPr>
      <w:tblStyleRowBandSize w:val="1"/>
      <w:tblStyleColBandSize w:val="1"/>
      <w:tblBorders>
        <w:top w:val="single" w:sz="8" w:space="0" w:color="F9E11E" w:themeColor="accent1"/>
        <w:bottom w:val="single" w:sz="8" w:space="0" w:color="F9E11E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E11E" w:themeColor="accent1"/>
          <w:left w:val="nil"/>
          <w:bottom w:val="single" w:sz="8" w:space="0" w:color="F9E11E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E11E" w:themeColor="accent1"/>
          <w:left w:val="nil"/>
          <w:bottom w:val="single" w:sz="8" w:space="0" w:color="F9E11E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F7C7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F7C7" w:themeFill="accent1" w:themeFillTint="3F"/>
      </w:tcPr>
    </w:tblStylePr>
  </w:style>
  <w:style w:type="table" w:styleId="Lichtearcering-accent3">
    <w:name w:val="Light Shading Accent 3"/>
    <w:basedOn w:val="Standaardtabel"/>
    <w:uiPriority w:val="60"/>
    <w:rsid w:val="00905289"/>
    <w:rPr>
      <w:color w:val="9F2016" w:themeColor="accent3" w:themeShade="BF"/>
    </w:rPr>
    <w:tblPr>
      <w:tblStyleRowBandSize w:val="1"/>
      <w:tblStyleColBandSize w:val="1"/>
      <w:tblBorders>
        <w:top w:val="single" w:sz="8" w:space="0" w:color="D52B1E" w:themeColor="accent3"/>
        <w:bottom w:val="single" w:sz="8" w:space="0" w:color="D52B1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52B1E" w:themeColor="accent3"/>
          <w:left w:val="nil"/>
          <w:bottom w:val="single" w:sz="8" w:space="0" w:color="D52B1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52B1E" w:themeColor="accent3"/>
          <w:left w:val="nil"/>
          <w:bottom w:val="single" w:sz="8" w:space="0" w:color="D52B1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C8C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C8C5" w:themeFill="accent3" w:themeFillTint="3F"/>
      </w:tcPr>
    </w:tblStylePr>
  </w:style>
  <w:style w:type="character" w:customStyle="1" w:styleId="Kop5Char">
    <w:name w:val="Kop 5 Char"/>
    <w:basedOn w:val="Standaardalinea-lettertype"/>
    <w:link w:val="Kop5"/>
    <w:uiPriority w:val="9"/>
    <w:semiHidden/>
    <w:rsid w:val="00ED7AB9"/>
    <w:rPr>
      <w:rFonts w:asciiTheme="majorHAnsi" w:eastAsiaTheme="majorEastAsia" w:hAnsiTheme="majorHAnsi" w:cstheme="majorBidi"/>
      <w:color w:val="877803" w:themeColor="accent1" w:themeShade="7F"/>
    </w:rPr>
  </w:style>
  <w:style w:type="character" w:styleId="Zwaar">
    <w:name w:val="Strong"/>
    <w:basedOn w:val="Standaardalinea-lettertype"/>
    <w:uiPriority w:val="22"/>
    <w:rsid w:val="00ED7AB9"/>
    <w:rPr>
      <w:b/>
      <w:bCs/>
    </w:rPr>
  </w:style>
  <w:style w:type="character" w:styleId="Intensievebenadrukking">
    <w:name w:val="Intense Emphasis"/>
    <w:basedOn w:val="Standaardalinea-lettertype"/>
    <w:uiPriority w:val="21"/>
    <w:rsid w:val="00ED7AB9"/>
    <w:rPr>
      <w:b/>
      <w:bCs/>
      <w:i/>
      <w:iCs/>
      <w:color w:val="F9E11E" w:themeColor="accent1"/>
    </w:rPr>
  </w:style>
  <w:style w:type="character" w:styleId="Nadruk">
    <w:name w:val="Emphasis"/>
    <w:basedOn w:val="Standaardalinea-lettertype"/>
    <w:uiPriority w:val="20"/>
    <w:rsid w:val="00ED7AB9"/>
    <w:rPr>
      <w:i/>
      <w:iCs/>
    </w:rPr>
  </w:style>
  <w:style w:type="character" w:styleId="Subtielebenadrukking">
    <w:name w:val="Subtle Emphasis"/>
    <w:basedOn w:val="Standaardalinea-lettertype"/>
    <w:uiPriority w:val="19"/>
    <w:rsid w:val="00ED7AB9"/>
    <w:rPr>
      <w:i/>
      <w:iCs/>
      <w:color w:val="808080" w:themeColor="text1" w:themeTint="7F"/>
    </w:rPr>
  </w:style>
  <w:style w:type="paragraph" w:styleId="Ondertitel">
    <w:name w:val="Subtitle"/>
    <w:basedOn w:val="Standaard"/>
    <w:next w:val="Standaard"/>
    <w:link w:val="OndertitelChar"/>
    <w:uiPriority w:val="11"/>
    <w:rsid w:val="00ED7AB9"/>
    <w:pPr>
      <w:numPr>
        <w:ilvl w:val="1"/>
      </w:numPr>
    </w:pPr>
    <w:rPr>
      <w:rFonts w:asciiTheme="majorHAnsi" w:eastAsiaTheme="majorEastAsia" w:hAnsiTheme="majorHAnsi" w:cstheme="majorBidi"/>
      <w:i/>
      <w:iCs/>
      <w:color w:val="F9E11E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D7AB9"/>
    <w:rPr>
      <w:rFonts w:asciiTheme="majorHAnsi" w:eastAsiaTheme="majorEastAsia" w:hAnsiTheme="majorHAnsi" w:cstheme="majorBidi"/>
      <w:i/>
      <w:iCs/>
      <w:color w:val="F9E11E" w:themeColor="accent1"/>
      <w:spacing w:val="15"/>
      <w:sz w:val="24"/>
      <w:szCs w:val="24"/>
    </w:rPr>
  </w:style>
  <w:style w:type="paragraph" w:styleId="Citaat">
    <w:name w:val="Quote"/>
    <w:basedOn w:val="Standaard"/>
    <w:next w:val="Standaard"/>
    <w:link w:val="CitaatChar"/>
    <w:uiPriority w:val="29"/>
    <w:rsid w:val="00ED7AB9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ED7AB9"/>
    <w:rPr>
      <w:i/>
      <w:iCs/>
      <w:color w:val="000000" w:themeColor="text1"/>
    </w:rPr>
  </w:style>
  <w:style w:type="paragraph" w:styleId="Duidelijkcitaat">
    <w:name w:val="Intense Quote"/>
    <w:basedOn w:val="Standaard"/>
    <w:next w:val="Standaard"/>
    <w:link w:val="DuidelijkcitaatChar"/>
    <w:uiPriority w:val="30"/>
    <w:rsid w:val="00ED7AB9"/>
    <w:pPr>
      <w:pBdr>
        <w:bottom w:val="single" w:sz="4" w:space="4" w:color="F9E11E" w:themeColor="accent1"/>
      </w:pBdr>
      <w:spacing w:before="200" w:after="280"/>
      <w:ind w:left="936" w:right="936"/>
    </w:pPr>
    <w:rPr>
      <w:b/>
      <w:bCs/>
      <w:i/>
      <w:iCs/>
      <w:color w:val="F9E11E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D7AB9"/>
    <w:rPr>
      <w:b/>
      <w:bCs/>
      <w:i/>
      <w:iCs/>
      <w:color w:val="F9E11E" w:themeColor="accent1"/>
    </w:rPr>
  </w:style>
  <w:style w:type="character" w:styleId="Intensieveverwijzing">
    <w:name w:val="Intense Reference"/>
    <w:basedOn w:val="Standaardalinea-lettertype"/>
    <w:uiPriority w:val="32"/>
    <w:rsid w:val="00ED7AB9"/>
    <w:rPr>
      <w:b/>
      <w:bCs/>
      <w:smallCaps/>
      <w:color w:val="007BC7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rsid w:val="00ED7AB9"/>
    <w:rPr>
      <w:b/>
      <w:bCs/>
      <w:smallCaps/>
      <w:spacing w:val="5"/>
    </w:rPr>
  </w:style>
  <w:style w:type="paragraph" w:customStyle="1" w:styleId="Lijstalinea1">
    <w:name w:val="Lijstalinea1"/>
    <w:basedOn w:val="Standaard"/>
    <w:semiHidden/>
    <w:rsid w:val="00CA55CC"/>
    <w:pPr>
      <w:numPr>
        <w:numId w:val="23"/>
      </w:numPr>
    </w:pPr>
  </w:style>
  <w:style w:type="character" w:styleId="Hyperlink">
    <w:name w:val="Hyperlink"/>
    <w:basedOn w:val="Standaardalinea-lettertype"/>
    <w:uiPriority w:val="99"/>
    <w:semiHidden/>
    <w:unhideWhenUsed/>
    <w:rsid w:val="007B64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rijkswaterstaat.nl/water/waterdata-en-waterberichtgeving/metingen/meten-bij-rijkswaterstaat/rijkswaterstaat-standaard-voorschriften.asp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Rijkswaterstaat2">
  <a:themeElements>
    <a:clrScheme name="Rijkswaterstaat">
      <a:dk1>
        <a:sysClr val="windowText" lastClr="000000"/>
      </a:dk1>
      <a:lt1>
        <a:sysClr val="window" lastClr="FFFFFF"/>
      </a:lt1>
      <a:dk2>
        <a:srgbClr val="007BC7"/>
      </a:dk2>
      <a:lt2>
        <a:srgbClr val="F9E11E"/>
      </a:lt2>
      <a:accent1>
        <a:srgbClr val="F9E11E"/>
      </a:accent1>
      <a:accent2>
        <a:srgbClr val="007BC7"/>
      </a:accent2>
      <a:accent3>
        <a:srgbClr val="D52B1E"/>
      </a:accent3>
      <a:accent4>
        <a:srgbClr val="8FCAE7"/>
      </a:accent4>
      <a:accent5>
        <a:srgbClr val="39870C"/>
      </a:accent5>
      <a:accent6>
        <a:srgbClr val="FFB612"/>
      </a:accent6>
      <a:hlink>
        <a:srgbClr val="007BC7"/>
      </a:hlink>
      <a:folHlink>
        <a:srgbClr val="A90061"/>
      </a:folHlink>
    </a:clrScheme>
    <a:fontScheme name="Rijkswaterstaa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custClrLst>
    <a:custClr name="Rijkshuisstijl Geel">
      <a:srgbClr val="F9E11E"/>
    </a:custClr>
    <a:custClr name="Rijkshuisstijl Donkergeel">
      <a:srgbClr val="FFB612"/>
    </a:custClr>
    <a:custClr name="Rijkshuisstijl Oranje">
      <a:srgbClr val="E17000"/>
    </a:custClr>
    <a:custClr name="Rijkshuisstijl Rood">
      <a:srgbClr val="D52B1E"/>
    </a:custClr>
    <a:custClr name="Rijkshuisstijl Robijnrood">
      <a:srgbClr val="CA005D"/>
    </a:custClr>
    <a:custClr name="Rijkshuisstijl Roze">
      <a:srgbClr val="F092CD"/>
    </a:custClr>
    <a:custClr name="Rijkshuisstijl Violet">
      <a:srgbClr val="A90061"/>
    </a:custClr>
    <a:custClr name="Rijkshuisstijl Paars">
      <a:srgbClr val="42145F"/>
    </a:custClr>
    <a:custClr name="Rijkshuisstijl Lichtblauw">
      <a:srgbClr val="8FCAE7"/>
    </a:custClr>
    <a:custClr name="Rijkshuisstijl Hemelblauw">
      <a:srgbClr val="007BC7"/>
    </a:custClr>
    <a:custClr name="Rijkshuisstijl Mintgroen">
      <a:srgbClr val="76D2B6"/>
    </a:custClr>
    <a:custClr name="Rijkshuisstijl Groen">
      <a:srgbClr val="39870C"/>
    </a:custClr>
    <a:custClr name="Rijkshuisstijl Mosgroen">
      <a:srgbClr val="777C00"/>
    </a:custClr>
    <a:custClr name="Rijkshuisstijl Donkergroen">
      <a:srgbClr val="275937"/>
    </a:custClr>
    <a:custClr name="Rijkshuisstijl Donkerbruin">
      <a:srgbClr val="673327"/>
    </a:custClr>
    <a:custClr name="Rijkshuisstijl Bruin">
      <a:srgbClr val="94710A"/>
    </a:custClr>
  </a:custClr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227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Rijkswaterstaat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Tziotis, Fanis (RWS CIV)</dc:creator>
  <cp:keywords/>
  <dc:description/>
  <cp:lastModifiedBy>Tziotis, Fanis (RWS CIV)</cp:lastModifiedBy>
  <cp:revision>1</cp:revision>
  <dcterms:created xsi:type="dcterms:W3CDTF">2024-05-10T09:23:00Z</dcterms:created>
  <dcterms:modified xsi:type="dcterms:W3CDTF">2024-05-10T09:23:00Z</dcterms:modified>
</cp:coreProperties>
</file>